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9BF56" w14:textId="77777777" w:rsidR="00164880" w:rsidRDefault="00164880" w:rsidP="00164880">
      <w:pPr>
        <w:spacing w:after="200" w:line="276" w:lineRule="auto"/>
        <w:jc w:val="center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  <w:r>
        <w:rPr>
          <w:rFonts w:ascii="Arial" w:eastAsia="Times New Roman" w:hAnsi="Arial" w:cs="Arial"/>
          <w:b/>
          <w:sz w:val="22"/>
          <w:szCs w:val="22"/>
          <w:lang w:val="es-MX" w:eastAsia="es-ES"/>
        </w:rPr>
        <w:t>NORMA DE DESARROLLO PROFESIONAL CONTINUO DEL IMCP</w:t>
      </w:r>
    </w:p>
    <w:p w14:paraId="479E41B9" w14:textId="77777777" w:rsidR="00164880" w:rsidRDefault="00164880" w:rsidP="00164880">
      <w:pPr>
        <w:spacing w:after="200" w:line="276" w:lineRule="auto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</w:p>
    <w:p w14:paraId="1D4C3D3C" w14:textId="77777777" w:rsidR="00164880" w:rsidRPr="0069119D" w:rsidRDefault="00164880" w:rsidP="0016488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4932"/>
      </w:tblGrid>
      <w:tr w:rsidR="00164880" w:rsidRPr="0069119D" w14:paraId="5C8EAF85" w14:textId="77777777" w:rsidTr="00070F34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F746" w14:textId="77777777" w:rsidR="00164880" w:rsidRPr="0069119D" w:rsidRDefault="00164880" w:rsidP="00070F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</w:pPr>
            <w:r w:rsidRPr="0069119D"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  <w:t>Texto actual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EF0D" w14:textId="77777777" w:rsidR="00164880" w:rsidRPr="0069119D" w:rsidRDefault="00164880" w:rsidP="00070F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</w:pPr>
            <w:r w:rsidRPr="0069119D"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  <w:t>Texto propuesto</w:t>
            </w:r>
          </w:p>
        </w:tc>
      </w:tr>
      <w:tr w:rsidR="00164880" w:rsidRPr="00B55FBE" w14:paraId="3DADBA59" w14:textId="77777777" w:rsidTr="00070F34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6D70" w14:textId="77777777" w:rsidR="00164880" w:rsidRPr="0069119D" w:rsidRDefault="00164880" w:rsidP="00070F34">
            <w:pPr>
              <w:tabs>
                <w:tab w:val="left" w:pos="631"/>
              </w:tabs>
              <w:spacing w:line="276" w:lineRule="auto"/>
              <w:ind w:left="509" w:hanging="568"/>
              <w:jc w:val="both"/>
              <w:rPr>
                <w:rFonts w:ascii="Arial" w:eastAsia="Times New Roman" w:hAnsi="Arial" w:cs="Arial"/>
                <w:sz w:val="22"/>
                <w:szCs w:val="22"/>
                <w:lang w:val="es-MX" w:eastAsia="es-ES"/>
              </w:rPr>
            </w:pPr>
          </w:p>
          <w:p w14:paraId="6AA33FA5" w14:textId="77777777" w:rsidR="00164880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Artículo 1.5 Para efectos de esta Norma,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 considera como área de especialización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 cualquiera de las siguientes disciplinas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profesionales que forman parte de la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Contaduría Pública, y a la que el asociado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 dedique principalmente: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contabilidad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gubernamental, auditoría, contabilidad y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auditoría gubernamentales, costos, finanzas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empresariales, fiscal, Normas de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Información Financiera y en materia de la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Ley Federal para la Prevención e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Identificación de Operaciones con Recursos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 Procedencia Ilícita (PLD).</w:t>
            </w:r>
          </w:p>
          <w:p w14:paraId="13CD949B" w14:textId="77777777" w:rsidR="00164880" w:rsidRPr="0047634D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50CAB4DB" w14:textId="77777777" w:rsidR="00164880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0B891864" w14:textId="77777777" w:rsidR="00164880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25797E36" w14:textId="77777777" w:rsidR="00164880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Si el asociado activo dictaminare para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efectos fiscales, financieros o de auditoría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gubernamental, o no tuviera una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especialidad definida, deberá cumplir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indistintamente con las disciplinas de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contabilidad, fiscal y auditoría, como áreas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 su especialidad.</w:t>
            </w:r>
          </w:p>
          <w:p w14:paraId="40EB94D7" w14:textId="77777777" w:rsidR="00164880" w:rsidRPr="0047634D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28B9D0ED" w14:textId="361A70B7" w:rsidR="00164880" w:rsidRPr="00B55FBE" w:rsidRDefault="00164880" w:rsidP="00070F34">
            <w:pPr>
              <w:spacing w:line="276" w:lineRule="auto"/>
              <w:ind w:left="172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Si el asociado activo cuenta con la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certificación profesional obtenida a través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del Examen Uniforme de Certificación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(EUC) y su especialidad no estuviera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definida en este artículo, deberá cumplir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47634D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 su especialidad</w:t>
            </w:r>
            <w:r w:rsidR="00686732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DF3F" w14:textId="77777777" w:rsidR="00164880" w:rsidRPr="00B55FBE" w:rsidRDefault="00164880" w:rsidP="00070F34">
            <w:pPr>
              <w:tabs>
                <w:tab w:val="left" w:pos="631"/>
              </w:tabs>
              <w:spacing w:line="276" w:lineRule="auto"/>
              <w:ind w:left="509" w:hanging="568"/>
              <w:jc w:val="both"/>
              <w:rPr>
                <w:rFonts w:ascii="Arial" w:eastAsia="Times New Roman" w:hAnsi="Arial" w:cs="Arial"/>
                <w:sz w:val="22"/>
                <w:szCs w:val="22"/>
                <w:lang w:val="es-MX" w:eastAsia="es-ES"/>
              </w:rPr>
            </w:pPr>
            <w:r w:rsidRPr="00B55FBE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</w:p>
          <w:p w14:paraId="7FD17B34" w14:textId="77B000C5" w:rsidR="00164880" w:rsidRDefault="00164880" w:rsidP="00070F34">
            <w:pPr>
              <w:spacing w:line="276" w:lineRule="auto"/>
              <w:ind w:left="1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Artículo 1.5 Para efectos de esta Norma,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 considera como área de especialización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 cualquiera de las siguientes disciplinas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profesionales que forman parte de la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Contaduría Pública, y a la que el asociado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 dedique principalmente: contabilidad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gubernamental, auditoría, contabilidad y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auditoría gubernamentales, costos,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finanzas empresariales, fiscal, Normas de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Información Financiera, en materia de la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Ley Federal para la Prevención e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Identificación de Operaciones con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Recursos de Procedencia Ilícita (PLD) y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Prevención de Lavado de Dinero y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Anticorrupción (PLDA)</w:t>
            </w:r>
            <w:r w:rsidR="00686732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</w:p>
          <w:p w14:paraId="22707BE5" w14:textId="77777777" w:rsidR="00164880" w:rsidRDefault="00164880" w:rsidP="00070F34">
            <w:pPr>
              <w:spacing w:line="276" w:lineRule="auto"/>
              <w:ind w:left="1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504DB95C" w14:textId="77777777" w:rsidR="00164880" w:rsidRDefault="00164880" w:rsidP="00070F34">
            <w:pPr>
              <w:spacing w:line="276" w:lineRule="auto"/>
              <w:ind w:left="1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Si el asociado activo dictaminare para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efectos fiscales, financieros o de auditoría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gubernamental, o no tuviera una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especialidad definida, deberá cumplir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indistintamente con las disciplinas de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contabilidad, fiscal y auditoría, como áreas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 su especialidad.</w:t>
            </w:r>
          </w:p>
          <w:p w14:paraId="50CCEEF7" w14:textId="77777777" w:rsidR="00164880" w:rsidRPr="00C24BB4" w:rsidRDefault="00164880" w:rsidP="00070F34">
            <w:pPr>
              <w:spacing w:line="276" w:lineRule="auto"/>
              <w:ind w:left="1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60F84CD3" w14:textId="77777777" w:rsidR="00164880" w:rsidRDefault="00164880" w:rsidP="00070F34">
            <w:pPr>
              <w:spacing w:line="276" w:lineRule="auto"/>
              <w:ind w:left="1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Si el asociado activo cuenta con la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certificación profesional obtenida a través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del Examen Uniforme de Certificación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(EUC) y su especialidad no estuviera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definida en este artículo, deberá cumplir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r w:rsidRPr="00C24BB4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con su especialidad.</w:t>
            </w:r>
          </w:p>
          <w:p w14:paraId="30A8255A" w14:textId="77777777" w:rsidR="00164880" w:rsidRPr="00B55FBE" w:rsidRDefault="00164880" w:rsidP="00070F34">
            <w:pPr>
              <w:spacing w:line="276" w:lineRule="auto"/>
              <w:ind w:left="1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</w:tr>
    </w:tbl>
    <w:p w14:paraId="4CD2BB34" w14:textId="77777777" w:rsidR="00164880" w:rsidRDefault="00164880" w:rsidP="00164880">
      <w:pPr>
        <w:spacing w:after="200" w:line="276" w:lineRule="auto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</w:p>
    <w:p w14:paraId="4B648FAF" w14:textId="77777777" w:rsidR="00164880" w:rsidRDefault="00164880" w:rsidP="00164880">
      <w:pPr>
        <w:spacing w:after="200" w:line="276" w:lineRule="auto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  <w:r>
        <w:rPr>
          <w:rFonts w:ascii="Arial" w:eastAsia="Times New Roman" w:hAnsi="Arial" w:cs="Arial"/>
          <w:b/>
          <w:sz w:val="22"/>
          <w:szCs w:val="22"/>
          <w:lang w:val="es-MX" w:eastAsia="es-ES"/>
        </w:rPr>
        <w:br w:type="page"/>
      </w:r>
    </w:p>
    <w:p w14:paraId="6BE90596" w14:textId="77777777" w:rsidR="00164880" w:rsidRPr="00B55FBE" w:rsidRDefault="00164880" w:rsidP="00164880">
      <w:pPr>
        <w:jc w:val="center"/>
        <w:rPr>
          <w:rFonts w:ascii="Arial" w:hAnsi="Arial" w:cs="Arial"/>
          <w:b/>
          <w:sz w:val="22"/>
          <w:szCs w:val="22"/>
        </w:rPr>
      </w:pPr>
      <w:r w:rsidRPr="00B55FBE">
        <w:rPr>
          <w:rFonts w:ascii="Arial" w:hAnsi="Arial" w:cs="Arial"/>
          <w:b/>
          <w:sz w:val="22"/>
          <w:szCs w:val="22"/>
        </w:rPr>
        <w:lastRenderedPageBreak/>
        <w:t>ARTÍCULOS TRANSITORIOS</w:t>
      </w:r>
    </w:p>
    <w:p w14:paraId="6588439A" w14:textId="77777777" w:rsidR="00164880" w:rsidRPr="00B55FBE" w:rsidRDefault="00164880" w:rsidP="00164880">
      <w:pPr>
        <w:rPr>
          <w:rFonts w:ascii="Arial" w:eastAsia="Times New Roman" w:hAnsi="Arial" w:cs="Arial"/>
          <w:sz w:val="22"/>
          <w:szCs w:val="22"/>
          <w:lang w:val="es-MX" w:eastAsia="es-ES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677"/>
      </w:tblGrid>
      <w:tr w:rsidR="00164880" w:rsidRPr="00B55FBE" w14:paraId="12C45A12" w14:textId="77777777" w:rsidTr="00070F34">
        <w:tc>
          <w:tcPr>
            <w:tcW w:w="4708" w:type="dxa"/>
          </w:tcPr>
          <w:p w14:paraId="37964B61" w14:textId="77777777" w:rsidR="00164880" w:rsidRPr="00B55FBE" w:rsidRDefault="00164880" w:rsidP="00070F3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</w:pPr>
            <w:r w:rsidRPr="00B55FBE"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  <w:t>Texto actual</w:t>
            </w:r>
          </w:p>
        </w:tc>
        <w:tc>
          <w:tcPr>
            <w:tcW w:w="4677" w:type="dxa"/>
          </w:tcPr>
          <w:p w14:paraId="1BD69950" w14:textId="77777777" w:rsidR="00164880" w:rsidRPr="00B55FBE" w:rsidRDefault="00164880" w:rsidP="00070F3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</w:pPr>
            <w:r w:rsidRPr="00B55FBE">
              <w:rPr>
                <w:rFonts w:ascii="Arial" w:eastAsia="Times New Roman" w:hAnsi="Arial" w:cs="Arial"/>
                <w:b/>
                <w:sz w:val="22"/>
                <w:szCs w:val="22"/>
                <w:lang w:val="es-MX" w:eastAsia="es-ES"/>
              </w:rPr>
              <w:t>Texto propuesto</w:t>
            </w:r>
          </w:p>
        </w:tc>
      </w:tr>
      <w:tr w:rsidR="00164880" w:rsidRPr="00B55FBE" w14:paraId="2B468CA8" w14:textId="77777777" w:rsidTr="00070F34">
        <w:tc>
          <w:tcPr>
            <w:tcW w:w="4708" w:type="dxa"/>
          </w:tcPr>
          <w:p w14:paraId="11C02D5F" w14:textId="77777777" w:rsidR="00164880" w:rsidRPr="00B55FBE" w:rsidRDefault="00164880" w:rsidP="00070F34">
            <w:pPr>
              <w:tabs>
                <w:tab w:val="left" w:pos="631"/>
              </w:tabs>
              <w:ind w:left="509" w:hanging="568"/>
              <w:jc w:val="both"/>
              <w:rPr>
                <w:rFonts w:ascii="Arial" w:eastAsia="Times New Roman" w:hAnsi="Arial" w:cs="Arial"/>
                <w:sz w:val="22"/>
                <w:szCs w:val="22"/>
                <w:lang w:val="es-MX" w:eastAsia="es-ES"/>
              </w:rPr>
            </w:pPr>
          </w:p>
          <w:p w14:paraId="14995E45" w14:textId="77777777" w:rsidR="00164880" w:rsidRPr="00B55FBE" w:rsidRDefault="00164880" w:rsidP="00070F34">
            <w:pPr>
              <w:ind w:left="1276" w:hanging="1194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B55FBE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Primero.-  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 existe</w:t>
            </w:r>
            <w:r w:rsidRPr="00B55FBE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.</w:t>
            </w:r>
          </w:p>
          <w:p w14:paraId="5AC23EDA" w14:textId="77777777" w:rsidR="00164880" w:rsidRPr="00B55FBE" w:rsidRDefault="00164880" w:rsidP="00070F34">
            <w:pPr>
              <w:spacing w:after="200" w:line="276" w:lineRule="auto"/>
              <w:ind w:left="31" w:hanging="31"/>
              <w:jc w:val="both"/>
              <w:rPr>
                <w:rFonts w:ascii="Arial" w:eastAsia="Times New Roman" w:hAnsi="Arial" w:cs="Arial"/>
                <w:sz w:val="22"/>
                <w:szCs w:val="22"/>
                <w:lang w:val="es-MX" w:eastAsia="es-ES"/>
              </w:rPr>
            </w:pPr>
          </w:p>
        </w:tc>
        <w:tc>
          <w:tcPr>
            <w:tcW w:w="4677" w:type="dxa"/>
          </w:tcPr>
          <w:p w14:paraId="68F21D77" w14:textId="77777777" w:rsidR="00164880" w:rsidRPr="00B55FBE" w:rsidRDefault="00164880" w:rsidP="00070F34">
            <w:pPr>
              <w:tabs>
                <w:tab w:val="left" w:pos="631"/>
              </w:tabs>
              <w:ind w:left="509" w:hanging="568"/>
              <w:jc w:val="both"/>
              <w:rPr>
                <w:rFonts w:ascii="Arial" w:eastAsia="Times New Roman" w:hAnsi="Arial" w:cs="Arial"/>
                <w:sz w:val="22"/>
                <w:szCs w:val="22"/>
                <w:lang w:val="es-MX" w:eastAsia="es-ES"/>
              </w:rPr>
            </w:pPr>
          </w:p>
          <w:p w14:paraId="2B614A21" w14:textId="77777777" w:rsidR="00164880" w:rsidRPr="00B55FBE" w:rsidRDefault="00164880" w:rsidP="00070F34">
            <w:pPr>
              <w:ind w:left="1276" w:hanging="1194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B55FBE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Primero.-  La reforma al artículo 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1.5 de la Norma de Desarrollo Profesional Continuo entrará en vigor a partir </w:t>
            </w:r>
            <w:r w:rsidRPr="00B55FBE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del </w:t>
            </w:r>
            <w:r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1 de enero de 2025.</w:t>
            </w:r>
          </w:p>
          <w:p w14:paraId="4E659D0B" w14:textId="77777777" w:rsidR="00164880" w:rsidRPr="00B55FBE" w:rsidRDefault="00164880" w:rsidP="00070F34">
            <w:pPr>
              <w:ind w:left="851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</w:tr>
    </w:tbl>
    <w:p w14:paraId="4C8EE4D1" w14:textId="77777777" w:rsidR="00164880" w:rsidRPr="0069119D" w:rsidRDefault="00164880" w:rsidP="00164880">
      <w:pPr>
        <w:spacing w:after="200" w:line="276" w:lineRule="auto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</w:p>
    <w:p w14:paraId="4C8D7030" w14:textId="77777777" w:rsidR="00CD4A42" w:rsidRDefault="00CD4A42"/>
    <w:sectPr w:rsidR="00CD4A42" w:rsidSect="00164880">
      <w:footerReference w:type="default" r:id="rId6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1BDE3" w14:textId="77777777" w:rsidR="000D752F" w:rsidRDefault="000D752F">
      <w:r>
        <w:separator/>
      </w:r>
    </w:p>
  </w:endnote>
  <w:endnote w:type="continuationSeparator" w:id="0">
    <w:p w14:paraId="4E65BA88" w14:textId="77777777" w:rsidR="000D752F" w:rsidRDefault="000D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D1353" w14:textId="77777777" w:rsidR="00164880" w:rsidRPr="00F51DEF" w:rsidRDefault="00164880">
    <w:pPr>
      <w:pStyle w:val="Piedepgina"/>
      <w:jc w:val="right"/>
      <w:rPr>
        <w:rFonts w:ascii="Arial" w:hAnsi="Arial" w:cs="Arial"/>
        <w:sz w:val="22"/>
        <w:szCs w:val="22"/>
      </w:rPr>
    </w:pPr>
    <w:r w:rsidRPr="00F51DEF">
      <w:rPr>
        <w:rFonts w:ascii="Arial" w:hAnsi="Arial" w:cs="Arial"/>
        <w:sz w:val="22"/>
        <w:szCs w:val="22"/>
      </w:rPr>
      <w:fldChar w:fldCharType="begin"/>
    </w:r>
    <w:r w:rsidRPr="00F51DEF">
      <w:rPr>
        <w:rFonts w:ascii="Arial" w:hAnsi="Arial" w:cs="Arial"/>
        <w:sz w:val="22"/>
        <w:szCs w:val="22"/>
      </w:rPr>
      <w:instrText>PAGE   \* MERGEFORMAT</w:instrText>
    </w:r>
    <w:r w:rsidRPr="00F51DEF">
      <w:rPr>
        <w:rFonts w:ascii="Arial" w:hAnsi="Arial" w:cs="Arial"/>
        <w:sz w:val="22"/>
        <w:szCs w:val="22"/>
      </w:rPr>
      <w:fldChar w:fldCharType="separate"/>
    </w:r>
    <w:r w:rsidRPr="00F51DEF">
      <w:rPr>
        <w:rFonts w:ascii="Arial" w:hAnsi="Arial" w:cs="Arial"/>
        <w:sz w:val="22"/>
        <w:szCs w:val="22"/>
        <w:lang w:val="es-ES"/>
      </w:rPr>
      <w:t>2</w:t>
    </w:r>
    <w:r w:rsidRPr="00F51DEF">
      <w:rPr>
        <w:rFonts w:ascii="Arial" w:hAnsi="Arial" w:cs="Arial"/>
        <w:sz w:val="22"/>
        <w:szCs w:val="22"/>
      </w:rPr>
      <w:fldChar w:fldCharType="end"/>
    </w:r>
  </w:p>
  <w:p w14:paraId="420B121F" w14:textId="77777777" w:rsidR="00164880" w:rsidRDefault="001648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EEBD4" w14:textId="77777777" w:rsidR="000D752F" w:rsidRDefault="000D752F">
      <w:r>
        <w:separator/>
      </w:r>
    </w:p>
  </w:footnote>
  <w:footnote w:type="continuationSeparator" w:id="0">
    <w:p w14:paraId="0195F918" w14:textId="77777777" w:rsidR="000D752F" w:rsidRDefault="000D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80"/>
    <w:rsid w:val="00085807"/>
    <w:rsid w:val="000D752F"/>
    <w:rsid w:val="000E633A"/>
    <w:rsid w:val="00164880"/>
    <w:rsid w:val="00682056"/>
    <w:rsid w:val="00686732"/>
    <w:rsid w:val="0098624F"/>
    <w:rsid w:val="00CD4A42"/>
    <w:rsid w:val="00E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074F"/>
  <w15:chartTrackingRefBased/>
  <w15:docId w15:val="{F3072A5F-1DE5-4682-97FA-F3701C45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8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s-AR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48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8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8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8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8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8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8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8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8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8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8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8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8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8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48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48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48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8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880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1648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880"/>
    <w:rPr>
      <w:rFonts w:ascii="Times New Roman" w:eastAsia="SimSun" w:hAnsi="Times New Roman" w:cs="Times New Roman"/>
      <w:kern w:val="0"/>
      <w:sz w:val="24"/>
      <w:szCs w:val="24"/>
      <w:lang w:val="es-A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IMCP/Irma García</dc:creator>
  <cp:keywords/>
  <dc:description/>
  <cp:lastModifiedBy>Ruben RLC. Lara Corona</cp:lastModifiedBy>
  <cp:revision>3</cp:revision>
  <dcterms:created xsi:type="dcterms:W3CDTF">2024-08-16T15:39:00Z</dcterms:created>
  <dcterms:modified xsi:type="dcterms:W3CDTF">2024-08-16T15:39:00Z</dcterms:modified>
</cp:coreProperties>
</file>